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1CC" w:rsidRPr="005B4F18" w:rsidRDefault="005B4F18" w:rsidP="002C7FBE">
      <w:pPr>
        <w:jc w:val="center"/>
        <w:rPr>
          <w:rFonts w:ascii="Times New Roman" w:hAnsi="Times New Roman" w:cs="Times New Roman"/>
          <w:sz w:val="24"/>
          <w:u w:val="single"/>
        </w:rPr>
      </w:pPr>
      <w:r>
        <w:t xml:space="preserve"> </w:t>
      </w:r>
      <w:r w:rsidR="008031CC" w:rsidRPr="005B4F18">
        <w:rPr>
          <w:rFonts w:ascii="Times New Roman" w:hAnsi="Times New Roman" w:cs="Times New Roman"/>
          <w:sz w:val="24"/>
          <w:u w:val="single"/>
        </w:rPr>
        <w:t>«</w:t>
      </w:r>
      <w:r w:rsidRPr="005B4F18">
        <w:rPr>
          <w:rFonts w:ascii="Times New Roman" w:hAnsi="Times New Roman" w:cs="Times New Roman"/>
          <w:sz w:val="24"/>
          <w:u w:val="single"/>
        </w:rPr>
        <w:t xml:space="preserve">08.05.04 </w:t>
      </w:r>
      <w:r w:rsidR="008031CC" w:rsidRPr="005B4F18">
        <w:rPr>
          <w:rFonts w:ascii="Times New Roman" w:hAnsi="Times New Roman" w:cs="Times New Roman"/>
          <w:sz w:val="24"/>
          <w:u w:val="single"/>
        </w:rPr>
        <w:t>Управление общественными отношениями»</w:t>
      </w:r>
    </w:p>
    <w:p w:rsidR="005073FB" w:rsidRPr="005B4F18" w:rsidRDefault="005073FB" w:rsidP="005B4F18">
      <w:pPr>
        <w:spacing w:after="0" w:line="240" w:lineRule="auto"/>
        <w:jc w:val="both"/>
        <w:rPr>
          <w:rStyle w:val="a3"/>
          <w:rFonts w:ascii="Times New Roman" w:hAnsi="Times New Roman" w:cs="Times New Roman"/>
          <w:noProof/>
          <w:color w:val="000000" w:themeColor="text1"/>
          <w:sz w:val="24"/>
          <w:szCs w:val="24"/>
          <w:u w:val="none"/>
        </w:rPr>
      </w:pPr>
      <w:r w:rsidRPr="005B4F18">
        <w:rPr>
          <w:rFonts w:ascii="Times New Roman" w:hAnsi="Times New Roman" w:cs="Times New Roman"/>
          <w:color w:val="000000" w:themeColor="text1"/>
          <w:sz w:val="24"/>
          <w:szCs w:val="24"/>
        </w:rPr>
        <w:t>История общественных отношений (</w:t>
      </w:r>
      <w:proofErr w:type="gramStart"/>
      <w:r w:rsidRPr="005B4F18">
        <w:rPr>
          <w:rFonts w:ascii="Times New Roman" w:hAnsi="Times New Roman" w:cs="Times New Roman"/>
          <w:color w:val="000000" w:themeColor="text1"/>
          <w:sz w:val="24"/>
          <w:szCs w:val="24"/>
        </w:rPr>
        <w:t>ПР</w:t>
      </w:r>
      <w:proofErr w:type="gramEnd"/>
      <w:r w:rsidRPr="005B4F18">
        <w:rPr>
          <w:rFonts w:ascii="Times New Roman" w:hAnsi="Times New Roman" w:cs="Times New Roman"/>
          <w:color w:val="000000" w:themeColor="text1"/>
          <w:sz w:val="24"/>
          <w:szCs w:val="24"/>
        </w:rPr>
        <w:t>). Правовые и этические основы ПР. Информационные п</w:t>
      </w:r>
      <w:r w:rsidR="005B4F18">
        <w:rPr>
          <w:rFonts w:ascii="Times New Roman" w:hAnsi="Times New Roman" w:cs="Times New Roman"/>
          <w:color w:val="000000" w:themeColor="text1"/>
          <w:sz w:val="24"/>
          <w:szCs w:val="24"/>
        </w:rPr>
        <w:t>роцессы в обществе и управление</w:t>
      </w:r>
      <w:r w:rsidRPr="005B4F1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B4F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w:anchor="_Toc532260020" w:history="1">
        <w:r w:rsidRPr="005B4F18">
          <w:rPr>
            <w:rStyle w:val="a3"/>
            <w:rFonts w:ascii="Times New Roman" w:hAnsi="Times New Roman" w:cs="Times New Roman"/>
            <w:noProof/>
            <w:color w:val="000000" w:themeColor="text1"/>
            <w:sz w:val="24"/>
            <w:szCs w:val="24"/>
            <w:u w:val="none"/>
          </w:rPr>
          <w:t>Виды связей и отношений в обществе</w:t>
        </w:r>
      </w:hyperlink>
      <w:r w:rsidRPr="005B4F18">
        <w:rPr>
          <w:rStyle w:val="a3"/>
          <w:rFonts w:ascii="Times New Roman" w:hAnsi="Times New Roman" w:cs="Times New Roman"/>
          <w:noProof/>
          <w:color w:val="000000" w:themeColor="text1"/>
          <w:sz w:val="24"/>
          <w:szCs w:val="24"/>
          <w:u w:val="none"/>
        </w:rPr>
        <w:t xml:space="preserve">. </w:t>
      </w:r>
      <w:r w:rsidRPr="005B4F18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Имидж: понятие, типы, принципы и технология создания имиджа.</w:t>
      </w:r>
      <w:r w:rsidR="002C7FBE" w:rsidRPr="005B4F18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</w:t>
      </w:r>
      <w:proofErr w:type="gramStart"/>
      <w:r w:rsidRPr="005B4F18">
        <w:rPr>
          <w:rFonts w:ascii="Times New Roman" w:hAnsi="Times New Roman" w:cs="Times New Roman"/>
          <w:color w:val="000000" w:themeColor="text1"/>
          <w:sz w:val="24"/>
          <w:szCs w:val="24"/>
        </w:rPr>
        <w:t>ПР</w:t>
      </w:r>
      <w:proofErr w:type="gramEnd"/>
      <w:r w:rsidRPr="005B4F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средства массовой информации (СМИ); средства взаимодействия; основные жанры журналистики и ПР. Основные организационные формы ПР и практические мероприятия ПР. Коммуникации в организациях и управление. </w:t>
      </w:r>
      <w:proofErr w:type="gramStart"/>
      <w:r w:rsidRPr="005B4F18">
        <w:rPr>
          <w:rFonts w:ascii="Times New Roman" w:hAnsi="Times New Roman" w:cs="Times New Roman"/>
          <w:color w:val="000000" w:themeColor="text1"/>
          <w:sz w:val="24"/>
          <w:szCs w:val="24"/>
        </w:rPr>
        <w:t>ПР</w:t>
      </w:r>
      <w:proofErr w:type="gramEnd"/>
      <w:r w:rsidRPr="005B4F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органов власти</w:t>
      </w:r>
      <w:r w:rsidR="002C7FBE" w:rsidRPr="005B4F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5B4F18">
        <w:rPr>
          <w:rFonts w:ascii="Times New Roman" w:hAnsi="Times New Roman" w:cs="Times New Roman"/>
          <w:color w:val="000000" w:themeColor="text1"/>
          <w:sz w:val="24"/>
          <w:szCs w:val="24"/>
        </w:rPr>
        <w:t>Оценка эффективности управления общественными отношениями</w:t>
      </w:r>
      <w:r w:rsidR="002C7FBE" w:rsidRPr="005B4F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5B4F18">
        <w:rPr>
          <w:rStyle w:val="a3"/>
          <w:rFonts w:ascii="Times New Roman" w:hAnsi="Times New Roman" w:cs="Times New Roman"/>
          <w:snapToGrid w:val="0"/>
          <w:color w:val="000000" w:themeColor="text1"/>
          <w:sz w:val="24"/>
          <w:szCs w:val="24"/>
          <w:u w:val="none"/>
        </w:rPr>
        <w:t>Проблемы оценки эффективности ПР</w:t>
      </w:r>
      <w:r w:rsidR="002C7FBE" w:rsidRPr="005B4F18">
        <w:rPr>
          <w:rStyle w:val="a3"/>
          <w:rFonts w:ascii="Times New Roman" w:hAnsi="Times New Roman" w:cs="Times New Roman"/>
          <w:snapToGrid w:val="0"/>
          <w:color w:val="000000" w:themeColor="text1"/>
          <w:sz w:val="24"/>
          <w:szCs w:val="24"/>
          <w:u w:val="none"/>
        </w:rPr>
        <w:t xml:space="preserve">. </w:t>
      </w:r>
      <w:r w:rsidRPr="005B4F18">
        <w:rPr>
          <w:rStyle w:val="a3"/>
          <w:rFonts w:ascii="Times New Roman" w:hAnsi="Times New Roman" w:cs="Times New Roman"/>
          <w:snapToGrid w:val="0"/>
          <w:color w:val="000000" w:themeColor="text1"/>
          <w:sz w:val="24"/>
          <w:szCs w:val="24"/>
          <w:u w:val="none"/>
        </w:rPr>
        <w:t>Основные принципы оценки эффективности ПР</w:t>
      </w:r>
      <w:r w:rsidR="002C7FBE" w:rsidRPr="005B4F18">
        <w:rPr>
          <w:rStyle w:val="a3"/>
          <w:rFonts w:ascii="Times New Roman" w:hAnsi="Times New Roman" w:cs="Times New Roman"/>
          <w:snapToGrid w:val="0"/>
          <w:color w:val="000000" w:themeColor="text1"/>
          <w:sz w:val="24"/>
          <w:szCs w:val="24"/>
          <w:u w:val="none"/>
        </w:rPr>
        <w:t xml:space="preserve">. </w:t>
      </w:r>
      <w:r w:rsidRPr="005B4F18">
        <w:rPr>
          <w:rStyle w:val="a3"/>
          <w:rFonts w:ascii="Times New Roman" w:hAnsi="Times New Roman" w:cs="Times New Roman"/>
          <w:snapToGrid w:val="0"/>
          <w:color w:val="000000" w:themeColor="text1"/>
          <w:sz w:val="24"/>
          <w:szCs w:val="24"/>
          <w:u w:val="none"/>
        </w:rPr>
        <w:t>Основные составляющие оценки эффективности ПР</w:t>
      </w:r>
      <w:r w:rsidR="002C7FBE" w:rsidRPr="005B4F18">
        <w:rPr>
          <w:rStyle w:val="a3"/>
          <w:rFonts w:ascii="Times New Roman" w:hAnsi="Times New Roman" w:cs="Times New Roman"/>
          <w:snapToGrid w:val="0"/>
          <w:color w:val="000000" w:themeColor="text1"/>
          <w:sz w:val="24"/>
          <w:szCs w:val="24"/>
          <w:u w:val="none"/>
        </w:rPr>
        <w:t xml:space="preserve">. </w:t>
      </w:r>
      <w:hyperlink w:anchor="_Toc98248428" w:history="1">
        <w:r w:rsidRPr="005B4F18">
          <w:rPr>
            <w:rStyle w:val="a3"/>
            <w:rFonts w:ascii="Times New Roman" w:hAnsi="Times New Roman" w:cs="Times New Roman"/>
            <w:noProof/>
            <w:color w:val="000000" w:themeColor="text1"/>
            <w:sz w:val="24"/>
            <w:szCs w:val="24"/>
            <w:u w:val="none"/>
          </w:rPr>
          <w:t>Стандарты измерения и оценки промежуточных результатов ПР</w:t>
        </w:r>
      </w:hyperlink>
      <w:r w:rsidR="002C7FBE" w:rsidRPr="005B4F18">
        <w:rPr>
          <w:rStyle w:val="a3"/>
          <w:rFonts w:ascii="Times New Roman" w:hAnsi="Times New Roman" w:cs="Times New Roman"/>
          <w:noProof/>
          <w:color w:val="000000" w:themeColor="text1"/>
          <w:sz w:val="24"/>
          <w:szCs w:val="24"/>
          <w:u w:val="none"/>
        </w:rPr>
        <w:t xml:space="preserve">. </w:t>
      </w:r>
      <w:hyperlink w:anchor="_Toc98248429" w:history="1">
        <w:r w:rsidRPr="005B4F18">
          <w:rPr>
            <w:rStyle w:val="a3"/>
            <w:rFonts w:ascii="Times New Roman" w:hAnsi="Times New Roman" w:cs="Times New Roman"/>
            <w:noProof/>
            <w:color w:val="000000" w:themeColor="text1"/>
            <w:sz w:val="24"/>
            <w:szCs w:val="24"/>
            <w:u w:val="none"/>
          </w:rPr>
          <w:t>Контент-анализ  СМИ</w:t>
        </w:r>
      </w:hyperlink>
      <w:r w:rsidR="002C7FBE" w:rsidRPr="005B4F18">
        <w:rPr>
          <w:rStyle w:val="a3"/>
          <w:rFonts w:ascii="Times New Roman" w:hAnsi="Times New Roman" w:cs="Times New Roman"/>
          <w:noProof/>
          <w:color w:val="000000" w:themeColor="text1"/>
          <w:sz w:val="24"/>
          <w:szCs w:val="24"/>
          <w:u w:val="none"/>
        </w:rPr>
        <w:t xml:space="preserve">. </w:t>
      </w:r>
      <w:hyperlink w:anchor="_Toc98248430" w:history="1">
        <w:r w:rsidRPr="005B4F18">
          <w:rPr>
            <w:rStyle w:val="a3"/>
            <w:rFonts w:ascii="Times New Roman" w:hAnsi="Times New Roman" w:cs="Times New Roman"/>
            <w:noProof/>
            <w:color w:val="000000" w:themeColor="text1"/>
            <w:sz w:val="24"/>
            <w:szCs w:val="24"/>
            <w:u w:val="none"/>
          </w:rPr>
          <w:t>Анализ гиперпространства</w:t>
        </w:r>
      </w:hyperlink>
      <w:r w:rsidR="002C7FBE" w:rsidRPr="005B4F18">
        <w:rPr>
          <w:rStyle w:val="a3"/>
          <w:rFonts w:ascii="Times New Roman" w:hAnsi="Times New Roman" w:cs="Times New Roman"/>
          <w:noProof/>
          <w:color w:val="000000" w:themeColor="text1"/>
          <w:sz w:val="24"/>
          <w:szCs w:val="24"/>
          <w:u w:val="none"/>
        </w:rPr>
        <w:t xml:space="preserve">. </w:t>
      </w:r>
      <w:hyperlink w:anchor="_Toc98248431" w:history="1">
        <w:r w:rsidRPr="005B4F18">
          <w:rPr>
            <w:rStyle w:val="a3"/>
            <w:rFonts w:ascii="Times New Roman" w:hAnsi="Times New Roman" w:cs="Times New Roman"/>
            <w:noProof/>
            <w:color w:val="000000" w:themeColor="text1"/>
            <w:sz w:val="24"/>
            <w:szCs w:val="24"/>
            <w:u w:val="none"/>
          </w:rPr>
          <w:t>Оценка эффективности специально подготовленных событий</w:t>
        </w:r>
      </w:hyperlink>
      <w:r w:rsidR="002C7FBE" w:rsidRPr="005B4F18">
        <w:rPr>
          <w:rStyle w:val="a3"/>
          <w:rFonts w:ascii="Times New Roman" w:hAnsi="Times New Roman" w:cs="Times New Roman"/>
          <w:noProof/>
          <w:color w:val="000000" w:themeColor="text1"/>
          <w:sz w:val="24"/>
          <w:szCs w:val="24"/>
          <w:u w:val="none"/>
        </w:rPr>
        <w:t xml:space="preserve">. </w:t>
      </w:r>
      <w:hyperlink w:anchor="_Toc98248432" w:history="1">
        <w:r w:rsidRPr="005B4F18">
          <w:rPr>
            <w:rStyle w:val="a3"/>
            <w:rFonts w:ascii="Times New Roman" w:hAnsi="Times New Roman" w:cs="Times New Roman"/>
            <w:noProof/>
            <w:color w:val="000000" w:themeColor="text1"/>
            <w:sz w:val="24"/>
            <w:szCs w:val="24"/>
            <w:u w:val="none"/>
          </w:rPr>
          <w:t>Опрос общественного мнения.</w:t>
        </w:r>
      </w:hyperlink>
      <w:r w:rsidR="002C7FBE" w:rsidRPr="005B4F18">
        <w:rPr>
          <w:rStyle w:val="a3"/>
          <w:rFonts w:ascii="Times New Roman" w:hAnsi="Times New Roman" w:cs="Times New Roman"/>
          <w:noProof/>
          <w:color w:val="000000" w:themeColor="text1"/>
          <w:sz w:val="24"/>
          <w:szCs w:val="24"/>
          <w:u w:val="none"/>
        </w:rPr>
        <w:t xml:space="preserve"> </w:t>
      </w:r>
      <w:hyperlink w:anchor="_Toc98248433" w:history="1">
        <w:r w:rsidRPr="005B4F18">
          <w:rPr>
            <w:rStyle w:val="a3"/>
            <w:rFonts w:ascii="Times New Roman" w:hAnsi="Times New Roman" w:cs="Times New Roman"/>
            <w:noProof/>
            <w:color w:val="000000" w:themeColor="text1"/>
            <w:sz w:val="24"/>
            <w:szCs w:val="24"/>
            <w:u w:val="none"/>
          </w:rPr>
          <w:t>Стандарты оценки основных итогов ПР</w:t>
        </w:r>
      </w:hyperlink>
      <w:r w:rsidR="002C7FBE" w:rsidRPr="005B4F18">
        <w:rPr>
          <w:rStyle w:val="a3"/>
          <w:rFonts w:ascii="Times New Roman" w:hAnsi="Times New Roman" w:cs="Times New Roman"/>
          <w:noProof/>
          <w:color w:val="000000" w:themeColor="text1"/>
          <w:sz w:val="24"/>
          <w:szCs w:val="24"/>
          <w:u w:val="none"/>
        </w:rPr>
        <w:t xml:space="preserve">. </w:t>
      </w:r>
      <w:hyperlink w:anchor="_Toc98248438" w:history="1">
        <w:r w:rsidRPr="005B4F18">
          <w:rPr>
            <w:rStyle w:val="a3"/>
            <w:rFonts w:ascii="Times New Roman" w:hAnsi="Times New Roman" w:cs="Times New Roman"/>
            <w:noProof/>
            <w:color w:val="000000" w:themeColor="text1"/>
            <w:sz w:val="24"/>
            <w:szCs w:val="24"/>
            <w:u w:val="none"/>
          </w:rPr>
          <w:t>Модели для оценки эффективности ПР</w:t>
        </w:r>
      </w:hyperlink>
      <w:r w:rsidR="002C7FBE" w:rsidRPr="005B4F18">
        <w:rPr>
          <w:rStyle w:val="a3"/>
          <w:rFonts w:ascii="Times New Roman" w:hAnsi="Times New Roman" w:cs="Times New Roman"/>
          <w:noProof/>
          <w:color w:val="000000" w:themeColor="text1"/>
          <w:sz w:val="24"/>
          <w:szCs w:val="24"/>
          <w:u w:val="none"/>
        </w:rPr>
        <w:t xml:space="preserve">. </w:t>
      </w:r>
      <w:proofErr w:type="gramStart"/>
      <w:r w:rsidRPr="005B4F18">
        <w:rPr>
          <w:rFonts w:ascii="Times New Roman" w:hAnsi="Times New Roman" w:cs="Times New Roman"/>
          <w:color w:val="000000" w:themeColor="text1"/>
          <w:sz w:val="24"/>
          <w:szCs w:val="24"/>
        </w:rPr>
        <w:t>ПР</w:t>
      </w:r>
      <w:proofErr w:type="gramEnd"/>
      <w:r w:rsidRPr="005B4F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управлении кризисными ситуациями</w:t>
      </w:r>
      <w:r w:rsidR="002C7FBE" w:rsidRPr="005B4F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hyperlink w:anchor="_Toc532260054" w:history="1">
        <w:r w:rsidRPr="005B4F18">
          <w:rPr>
            <w:rStyle w:val="a3"/>
            <w:rFonts w:ascii="Times New Roman" w:hAnsi="Times New Roman" w:cs="Times New Roman"/>
            <w:noProof/>
            <w:color w:val="000000" w:themeColor="text1"/>
            <w:sz w:val="24"/>
            <w:szCs w:val="24"/>
            <w:u w:val="none"/>
          </w:rPr>
          <w:t>Кризис — чрезвычайное происшествие</w:t>
        </w:r>
      </w:hyperlink>
      <w:r w:rsidR="002C7FBE" w:rsidRPr="005B4F18">
        <w:rPr>
          <w:rStyle w:val="a3"/>
          <w:rFonts w:ascii="Times New Roman" w:hAnsi="Times New Roman" w:cs="Times New Roman"/>
          <w:noProof/>
          <w:color w:val="000000" w:themeColor="text1"/>
          <w:sz w:val="24"/>
          <w:szCs w:val="24"/>
          <w:u w:val="none"/>
        </w:rPr>
        <w:t xml:space="preserve">. </w:t>
      </w:r>
      <w:hyperlink w:anchor="_Toc532260055" w:history="1">
        <w:r w:rsidRPr="005B4F18">
          <w:rPr>
            <w:rStyle w:val="a3"/>
            <w:rFonts w:ascii="Times New Roman" w:hAnsi="Times New Roman" w:cs="Times New Roman"/>
            <w:noProof/>
            <w:color w:val="000000" w:themeColor="text1"/>
            <w:sz w:val="24"/>
            <w:szCs w:val="24"/>
            <w:u w:val="none"/>
          </w:rPr>
          <w:t>Работа с целевыми аудиториями в усл</w:t>
        </w:r>
        <w:r w:rsidR="002C7FBE" w:rsidRPr="005B4F18">
          <w:rPr>
            <w:rStyle w:val="a3"/>
            <w:rFonts w:ascii="Times New Roman" w:hAnsi="Times New Roman" w:cs="Times New Roman"/>
            <w:noProof/>
            <w:color w:val="000000" w:themeColor="text1"/>
            <w:sz w:val="24"/>
            <w:szCs w:val="24"/>
            <w:u w:val="none"/>
          </w:rPr>
          <w:t>о</w:t>
        </w:r>
        <w:r w:rsidRPr="005B4F18">
          <w:rPr>
            <w:rStyle w:val="a3"/>
            <w:rFonts w:ascii="Times New Roman" w:hAnsi="Times New Roman" w:cs="Times New Roman"/>
            <w:noProof/>
            <w:color w:val="000000" w:themeColor="text1"/>
            <w:sz w:val="24"/>
            <w:szCs w:val="24"/>
            <w:u w:val="none"/>
          </w:rPr>
          <w:t>виях ЧП</w:t>
        </w:r>
      </w:hyperlink>
      <w:r w:rsidR="002C7FBE" w:rsidRPr="005B4F18">
        <w:rPr>
          <w:rStyle w:val="a3"/>
          <w:rFonts w:ascii="Times New Roman" w:hAnsi="Times New Roman" w:cs="Times New Roman"/>
          <w:noProof/>
          <w:color w:val="000000" w:themeColor="text1"/>
          <w:sz w:val="24"/>
          <w:szCs w:val="24"/>
          <w:u w:val="none"/>
        </w:rPr>
        <w:t xml:space="preserve">. </w:t>
      </w:r>
      <w:hyperlink w:anchor="_Toc532260056" w:history="1">
        <w:r w:rsidRPr="005B4F18">
          <w:rPr>
            <w:rStyle w:val="a3"/>
            <w:rFonts w:ascii="Times New Roman" w:hAnsi="Times New Roman" w:cs="Times New Roman"/>
            <w:noProof/>
            <w:color w:val="000000" w:themeColor="text1"/>
            <w:sz w:val="24"/>
            <w:szCs w:val="24"/>
            <w:u w:val="none"/>
          </w:rPr>
          <w:t>Правила поведения в кризисной ситуации и исключения из них</w:t>
        </w:r>
      </w:hyperlink>
      <w:r w:rsidR="002C7FBE" w:rsidRPr="005B4F18">
        <w:rPr>
          <w:rStyle w:val="a3"/>
          <w:rFonts w:ascii="Times New Roman" w:hAnsi="Times New Roman" w:cs="Times New Roman"/>
          <w:noProof/>
          <w:color w:val="000000" w:themeColor="text1"/>
          <w:sz w:val="24"/>
          <w:szCs w:val="24"/>
          <w:u w:val="none"/>
        </w:rPr>
        <w:t>.</w:t>
      </w:r>
      <w:r w:rsidR="005B4F18">
        <w:rPr>
          <w:rStyle w:val="a3"/>
          <w:rFonts w:ascii="Times New Roman" w:hAnsi="Times New Roman" w:cs="Times New Roman"/>
          <w:noProof/>
          <w:color w:val="000000" w:themeColor="text1"/>
          <w:sz w:val="24"/>
          <w:szCs w:val="24"/>
          <w:u w:val="none"/>
        </w:rPr>
        <w:t xml:space="preserve"> </w:t>
      </w:r>
      <w:r w:rsidRPr="005B4F18">
        <w:rPr>
          <w:rStyle w:val="a3"/>
          <w:rFonts w:ascii="Times New Roman" w:hAnsi="Times New Roman" w:cs="Times New Roman"/>
          <w:noProof/>
          <w:color w:val="000000" w:themeColor="text1"/>
          <w:sz w:val="24"/>
          <w:szCs w:val="24"/>
          <w:u w:val="none"/>
        </w:rPr>
        <w:t>Особенности психологического восприятия информации в кризисных условиях</w:t>
      </w:r>
      <w:r w:rsidR="002C7FBE" w:rsidRPr="005B4F18">
        <w:rPr>
          <w:rStyle w:val="a3"/>
          <w:rFonts w:ascii="Times New Roman" w:hAnsi="Times New Roman" w:cs="Times New Roman"/>
          <w:noProof/>
          <w:color w:val="000000" w:themeColor="text1"/>
          <w:sz w:val="24"/>
          <w:szCs w:val="24"/>
          <w:u w:val="none"/>
        </w:rPr>
        <w:t>.</w:t>
      </w:r>
    </w:p>
    <w:p w:rsidR="005073FB" w:rsidRPr="002C7FBE" w:rsidRDefault="005073FB" w:rsidP="005073FB">
      <w:pPr>
        <w:rPr>
          <w:noProof/>
          <w:sz w:val="20"/>
          <w:szCs w:val="20"/>
        </w:rPr>
      </w:pPr>
    </w:p>
    <w:p w:rsidR="005B3AE5" w:rsidRPr="00487F42" w:rsidRDefault="005B3AE5" w:rsidP="005B3A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5073FB" w:rsidRDefault="005073FB"/>
    <w:sectPr w:rsidR="005073FB" w:rsidSect="00DA5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060A8"/>
    <w:multiLevelType w:val="multilevel"/>
    <w:tmpl w:val="B5F2B7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214" w:hanging="504"/>
      </w:pPr>
      <w:rPr>
        <w:rFonts w:hint="default"/>
        <w:b w:val="0"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031CC"/>
    <w:rsid w:val="002C7FBE"/>
    <w:rsid w:val="00374C67"/>
    <w:rsid w:val="005073FB"/>
    <w:rsid w:val="00563E2D"/>
    <w:rsid w:val="005B3AE5"/>
    <w:rsid w:val="005B4F18"/>
    <w:rsid w:val="008031CC"/>
    <w:rsid w:val="00DA5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073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5</cp:revision>
  <dcterms:created xsi:type="dcterms:W3CDTF">2015-03-05T11:16:00Z</dcterms:created>
  <dcterms:modified xsi:type="dcterms:W3CDTF">2015-03-11T11:23:00Z</dcterms:modified>
</cp:coreProperties>
</file>